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0A873" w14:textId="70DB5897" w:rsidR="00E24ED1" w:rsidRPr="00591C77" w:rsidRDefault="004C62AE">
      <w:pPr>
        <w:pBdr>
          <w:bottom w:val="single" w:sz="12" w:space="1" w:color="auto"/>
        </w:pBdr>
      </w:pPr>
      <w:r w:rsidRPr="00591C77">
        <w:rPr>
          <w:b/>
          <w:bCs/>
        </w:rPr>
        <w:t>Tjekliste</w:t>
      </w:r>
      <w:r w:rsidR="00BF06F6" w:rsidRPr="00591C77">
        <w:rPr>
          <w:b/>
          <w:bCs/>
        </w:rPr>
        <w:t xml:space="preserve"> aftal</w:t>
      </w:r>
      <w:r w:rsidR="003A249B" w:rsidRPr="00591C77">
        <w:rPr>
          <w:b/>
          <w:bCs/>
        </w:rPr>
        <w:t>e</w:t>
      </w:r>
      <w:r w:rsidR="00BF06F6" w:rsidRPr="00591C77">
        <w:rPr>
          <w:b/>
          <w:bCs/>
        </w:rPr>
        <w:t xml:space="preserve"> mellem Læseforeningen og et læsested</w:t>
      </w:r>
      <w:r w:rsidR="00AE5B04" w:rsidRPr="00591C77">
        <w:rPr>
          <w:b/>
          <w:bCs/>
        </w:rPr>
        <w:t xml:space="preserve">. </w:t>
      </w:r>
      <w:r w:rsidR="00AE5B04" w:rsidRPr="00591C77">
        <w:rPr>
          <w:b/>
          <w:bCs/>
        </w:rPr>
        <w:br/>
      </w:r>
      <w:r w:rsidR="00AE5B04" w:rsidRPr="00591C77">
        <w:t xml:space="preserve">Afhængigt af den enkelte situation vil </w:t>
      </w:r>
      <w:r w:rsidR="00A773B6" w:rsidRPr="00591C77">
        <w:t xml:space="preserve">den der laver aftalen (normalt en ansat i Læseforeningen) benytte skemaet som tjekliste. Efter endt møde </w:t>
      </w:r>
      <w:r w:rsidR="0001576F" w:rsidRPr="00591C77">
        <w:t xml:space="preserve">vil skemaet typisk blive </w:t>
      </w:r>
      <w:r w:rsidR="004C3272" w:rsidRPr="00591C77">
        <w:t>klippe</w:t>
      </w:r>
      <w:r w:rsidR="00C067B4" w:rsidRPr="00591C77">
        <w:t xml:space="preserve">t ind i en mail og </w:t>
      </w:r>
      <w:r w:rsidR="0001576F" w:rsidRPr="00591C77">
        <w:t>sendt tilbage til kontaktpersonen på læsestedet</w:t>
      </w:r>
      <w:r w:rsidR="00C067B4" w:rsidRPr="00591C77">
        <w:t>,</w:t>
      </w:r>
      <w:r w:rsidR="0001576F" w:rsidRPr="00591C77">
        <w:t xml:space="preserve"> som herefter kan bekræfte, hvad der blev aftalt. Slutteligt </w:t>
      </w:r>
      <w:r w:rsidR="002A4075" w:rsidRPr="00591C77">
        <w:t>vil</w:t>
      </w:r>
      <w:r w:rsidR="0001576F" w:rsidRPr="00591C77">
        <w:t xml:space="preserve"> </w:t>
      </w:r>
      <w:proofErr w:type="spellStart"/>
      <w:r w:rsidR="0001576F" w:rsidRPr="00591C77">
        <w:t>læseguiden</w:t>
      </w:r>
      <w:proofErr w:type="spellEnd"/>
      <w:r w:rsidR="0001576F" w:rsidRPr="00591C77">
        <w:t xml:space="preserve"> få en kopi af aftalen for dermed at have </w:t>
      </w:r>
      <w:r w:rsidR="002A4075" w:rsidRPr="00591C77">
        <w:t>klar</w:t>
      </w:r>
      <w:r w:rsidR="0001576F" w:rsidRPr="00591C77">
        <w:t xml:space="preserve"> information</w:t>
      </w:r>
      <w:r w:rsidR="002A4075" w:rsidRPr="00591C77">
        <w:t xml:space="preserve"> om, hvad der er indgået af aftaler. </w:t>
      </w:r>
    </w:p>
    <w:p w14:paraId="176BC339" w14:textId="77C27C31" w:rsidR="004C3272" w:rsidRPr="00591C77" w:rsidRDefault="004C3272" w:rsidP="004C3272">
      <w:r w:rsidRPr="00591C77">
        <w:rPr>
          <w:b/>
          <w:bCs/>
        </w:rPr>
        <w:t>Aftale om guidet fælleslæsning</w:t>
      </w:r>
      <w:r w:rsidRPr="00591C77">
        <w:t xml:space="preserve"> ved Læseforeningens frivillige på</w:t>
      </w:r>
      <w:r w:rsidR="00C067B4" w:rsidRPr="00591C77">
        <w:t xml:space="preserve"> ……………………….</w:t>
      </w:r>
    </w:p>
    <w:tbl>
      <w:tblPr>
        <w:tblStyle w:val="Tabel-Gitter"/>
        <w:tblW w:w="0" w:type="auto"/>
        <w:tblBorders>
          <w:left w:val="none" w:sz="0" w:space="0" w:color="auto"/>
          <w:right w:val="none" w:sz="0" w:space="0" w:color="auto"/>
        </w:tblBorders>
        <w:tblLook w:val="04A0" w:firstRow="1" w:lastRow="0" w:firstColumn="1" w:lastColumn="0" w:noHBand="0" w:noVBand="1"/>
      </w:tblPr>
      <w:tblGrid>
        <w:gridCol w:w="2127"/>
        <w:gridCol w:w="7511"/>
      </w:tblGrid>
      <w:tr w:rsidR="004C3272" w:rsidRPr="00591C77" w14:paraId="0336E0CE" w14:textId="77777777" w:rsidTr="0054670E">
        <w:tc>
          <w:tcPr>
            <w:tcW w:w="2127" w:type="dxa"/>
          </w:tcPr>
          <w:p w14:paraId="1C2D2239" w14:textId="77777777" w:rsidR="004C3272" w:rsidRPr="00591C77" w:rsidRDefault="004C3272" w:rsidP="00691989">
            <w:r w:rsidRPr="00591C77">
              <w:t>Hvad</w:t>
            </w:r>
          </w:p>
        </w:tc>
        <w:tc>
          <w:tcPr>
            <w:tcW w:w="7511" w:type="dxa"/>
          </w:tcPr>
          <w:p w14:paraId="6ACADAC0" w14:textId="160B9253" w:rsidR="007147E4" w:rsidRPr="00591C77" w:rsidRDefault="004C3272" w:rsidP="00DE6A8E">
            <w:pPr>
              <w:rPr>
                <w:sz w:val="24"/>
                <w:szCs w:val="24"/>
              </w:rPr>
            </w:pPr>
            <w:r w:rsidRPr="00591C77">
              <w:rPr>
                <w:sz w:val="24"/>
                <w:szCs w:val="24"/>
              </w:rPr>
              <w:t>Læseforeningens læsende fællesskaber er baseret på guidet fælleslæsning, hvor man læser højt sammen i mindre grupper på 4-8 deltagere. Læsningen varetages af en uddannet frivillig læseguide og veksler mellem højtlæsning og samtale. For deltagerne er der ingen forberedelse. Samtalen baseres på den enkeltes læseoplevelse samt de livserfaringer, hver læser bringer ind i forståelsen af teksten og ikke på en fagspecifik, forhåndserhvervet viden om skønlitteratur.</w:t>
            </w:r>
          </w:p>
        </w:tc>
      </w:tr>
      <w:tr w:rsidR="004C3272" w:rsidRPr="00591C77" w14:paraId="0782CF93" w14:textId="77777777" w:rsidTr="0054670E">
        <w:tc>
          <w:tcPr>
            <w:tcW w:w="2127" w:type="dxa"/>
          </w:tcPr>
          <w:p w14:paraId="6B5AE56C" w14:textId="77777777" w:rsidR="004C3272" w:rsidRPr="00591C77" w:rsidRDefault="004C3272" w:rsidP="00691989">
            <w:r w:rsidRPr="00591C77">
              <w:t>Hvornår</w:t>
            </w:r>
          </w:p>
        </w:tc>
        <w:tc>
          <w:tcPr>
            <w:tcW w:w="7511" w:type="dxa"/>
          </w:tcPr>
          <w:p w14:paraId="2EDFC597" w14:textId="77777777" w:rsidR="004C3272" w:rsidRPr="00591C77" w:rsidRDefault="004C3272" w:rsidP="00691989"/>
          <w:p w14:paraId="19204EFC" w14:textId="758FF610" w:rsidR="004C3272" w:rsidRPr="00591C77" w:rsidRDefault="004C3272" w:rsidP="00691989"/>
        </w:tc>
      </w:tr>
      <w:tr w:rsidR="004C3272" w:rsidRPr="00591C77" w14:paraId="77B7B524" w14:textId="77777777" w:rsidTr="0054670E">
        <w:tc>
          <w:tcPr>
            <w:tcW w:w="2127" w:type="dxa"/>
          </w:tcPr>
          <w:p w14:paraId="4061EC74" w14:textId="77777777" w:rsidR="004C3272" w:rsidRPr="00591C77" w:rsidRDefault="004C3272" w:rsidP="00691989">
            <w:r w:rsidRPr="00591C77">
              <w:t>Hvor</w:t>
            </w:r>
          </w:p>
        </w:tc>
        <w:tc>
          <w:tcPr>
            <w:tcW w:w="7511" w:type="dxa"/>
          </w:tcPr>
          <w:p w14:paraId="35FF17B8" w14:textId="5CDB2058" w:rsidR="004C3272" w:rsidRPr="00591C77" w:rsidRDefault="00854FF2" w:rsidP="00691989">
            <w:r w:rsidRPr="00591C77">
              <w:t xml:space="preserve">(hvordan får man adgang, hvis </w:t>
            </w:r>
            <w:r w:rsidR="000C1B2D" w:rsidRPr="00591C77">
              <w:t>der ikke blot er åbent)</w:t>
            </w:r>
          </w:p>
          <w:p w14:paraId="5FFC939C" w14:textId="59ABFC68" w:rsidR="004C3272" w:rsidRPr="00591C77" w:rsidRDefault="004C3272" w:rsidP="00691989"/>
        </w:tc>
      </w:tr>
      <w:tr w:rsidR="00E37CE1" w:rsidRPr="00591C77" w14:paraId="72A52DD1" w14:textId="77777777" w:rsidTr="0054670E">
        <w:tc>
          <w:tcPr>
            <w:tcW w:w="2127" w:type="dxa"/>
          </w:tcPr>
          <w:p w14:paraId="4C9CD085" w14:textId="4EC247DB" w:rsidR="00E37CE1" w:rsidRPr="00591C77" w:rsidRDefault="00E37CE1" w:rsidP="00691989">
            <w:r w:rsidRPr="00591C77">
              <w:t xml:space="preserve">Opreklamering, </w:t>
            </w:r>
            <w:r w:rsidR="0091052F">
              <w:t xml:space="preserve">PR, </w:t>
            </w:r>
            <w:r w:rsidRPr="00591C77">
              <w:t xml:space="preserve">skabe interesse for </w:t>
            </w:r>
            <w:r w:rsidR="00A06229" w:rsidRPr="00591C77">
              <w:t>tilbuddet</w:t>
            </w:r>
            <w:r w:rsidRPr="00591C77">
              <w:t xml:space="preserve"> </w:t>
            </w:r>
          </w:p>
        </w:tc>
        <w:tc>
          <w:tcPr>
            <w:tcW w:w="7511" w:type="dxa"/>
          </w:tcPr>
          <w:p w14:paraId="36F86771" w14:textId="77777777" w:rsidR="00E37CE1" w:rsidRPr="00591C77" w:rsidRDefault="00E37CE1" w:rsidP="00691989"/>
        </w:tc>
      </w:tr>
      <w:tr w:rsidR="004C3272" w:rsidRPr="00591C77" w14:paraId="41B74A53" w14:textId="77777777" w:rsidTr="0054670E">
        <w:tc>
          <w:tcPr>
            <w:tcW w:w="2127" w:type="dxa"/>
          </w:tcPr>
          <w:p w14:paraId="5DAD0E60" w14:textId="77777777" w:rsidR="004C3272" w:rsidRPr="00591C77" w:rsidRDefault="004C3272" w:rsidP="00691989">
            <w:r w:rsidRPr="00591C77">
              <w:t>Kontaktperson på læsestedet</w:t>
            </w:r>
          </w:p>
        </w:tc>
        <w:tc>
          <w:tcPr>
            <w:tcW w:w="7511" w:type="dxa"/>
          </w:tcPr>
          <w:p w14:paraId="5A929CB6" w14:textId="77777777" w:rsidR="004C3272" w:rsidRPr="00591C77" w:rsidRDefault="004C3272" w:rsidP="00691989"/>
          <w:p w14:paraId="4604D049" w14:textId="163DC3F0" w:rsidR="004C3272" w:rsidRPr="00591C77" w:rsidRDefault="004C3272" w:rsidP="00691989"/>
        </w:tc>
      </w:tr>
      <w:tr w:rsidR="004C3272" w:rsidRPr="00591C77" w14:paraId="6562D401" w14:textId="77777777" w:rsidTr="0054670E">
        <w:tc>
          <w:tcPr>
            <w:tcW w:w="2127" w:type="dxa"/>
          </w:tcPr>
          <w:p w14:paraId="2FAB28C5" w14:textId="0F1E2851" w:rsidR="004C3272" w:rsidRPr="00591C77" w:rsidRDefault="004C3272" w:rsidP="00691989">
            <w:r w:rsidRPr="00591C77">
              <w:t>Læseguider</w:t>
            </w:r>
            <w:r w:rsidR="0054670E" w:rsidRPr="00591C77">
              <w:t>, navn og kontaktoplysninger</w:t>
            </w:r>
          </w:p>
        </w:tc>
        <w:tc>
          <w:tcPr>
            <w:tcW w:w="7511" w:type="dxa"/>
          </w:tcPr>
          <w:p w14:paraId="2DB82FE2" w14:textId="77777777" w:rsidR="004C3272" w:rsidRPr="00591C77" w:rsidRDefault="004C3272" w:rsidP="00691989"/>
          <w:p w14:paraId="5447E681" w14:textId="4592D9BE" w:rsidR="004C3272" w:rsidRPr="00591C77" w:rsidRDefault="004C3272" w:rsidP="00691989"/>
        </w:tc>
      </w:tr>
      <w:tr w:rsidR="00811E59" w:rsidRPr="00D24ECD" w14:paraId="6824804F" w14:textId="77777777" w:rsidTr="0054670E">
        <w:tc>
          <w:tcPr>
            <w:tcW w:w="2127" w:type="dxa"/>
          </w:tcPr>
          <w:p w14:paraId="17854364" w14:textId="53B79974" w:rsidR="00811E59" w:rsidRPr="00591C77" w:rsidRDefault="00D24ECD" w:rsidP="00691989">
            <w:r>
              <w:t>Antal og tilmelding</w:t>
            </w:r>
          </w:p>
        </w:tc>
        <w:tc>
          <w:tcPr>
            <w:tcW w:w="7511" w:type="dxa"/>
          </w:tcPr>
          <w:p w14:paraId="5F28E912" w14:textId="428CFD44" w:rsidR="00811E59" w:rsidRPr="00D24ECD" w:rsidRDefault="00D24ECD" w:rsidP="00691989">
            <w:r w:rsidRPr="00D24ECD">
              <w:t>(</w:t>
            </w:r>
            <w:r w:rsidR="0091052F">
              <w:t xml:space="preserve">særligt </w:t>
            </w:r>
            <w:r w:rsidRPr="00D24ECD">
              <w:t>hvis det er et åbe</w:t>
            </w:r>
            <w:r>
              <w:t>nt tilbud</w:t>
            </w:r>
            <w:r w:rsidR="0091052F">
              <w:t>)</w:t>
            </w:r>
          </w:p>
          <w:p w14:paraId="6E770C6C" w14:textId="4586CB0F" w:rsidR="00D24ECD" w:rsidRPr="00D24ECD" w:rsidRDefault="00D24ECD" w:rsidP="00691989"/>
        </w:tc>
      </w:tr>
      <w:tr w:rsidR="004C3272" w:rsidRPr="00591C77" w14:paraId="7DC26D68" w14:textId="77777777" w:rsidTr="0054670E">
        <w:tc>
          <w:tcPr>
            <w:tcW w:w="2127" w:type="dxa"/>
          </w:tcPr>
          <w:p w14:paraId="1B6C0ED8" w14:textId="7514FE5F" w:rsidR="004C3272" w:rsidRPr="00591C77" w:rsidRDefault="004C3272" w:rsidP="00691989">
            <w:r w:rsidRPr="00591C77">
              <w:t>Forple</w:t>
            </w:r>
            <w:r w:rsidR="003D265E" w:rsidRPr="00591C77">
              <w:t>j</w:t>
            </w:r>
            <w:r w:rsidRPr="00591C77">
              <w:t>ning</w:t>
            </w:r>
          </w:p>
        </w:tc>
        <w:tc>
          <w:tcPr>
            <w:tcW w:w="7511" w:type="dxa"/>
          </w:tcPr>
          <w:p w14:paraId="572B44B1" w14:textId="77777777" w:rsidR="004C3272" w:rsidRPr="00591C77" w:rsidRDefault="004C3272" w:rsidP="00691989"/>
          <w:p w14:paraId="6E98FA2C" w14:textId="0E11AD1F" w:rsidR="004C3272" w:rsidRPr="00591C77" w:rsidRDefault="004C3272" w:rsidP="00691989"/>
        </w:tc>
      </w:tr>
      <w:tr w:rsidR="004C3272" w:rsidRPr="00591C77" w14:paraId="74A9870C" w14:textId="77777777" w:rsidTr="0054670E">
        <w:tc>
          <w:tcPr>
            <w:tcW w:w="2127" w:type="dxa"/>
          </w:tcPr>
          <w:p w14:paraId="26EC1FB3" w14:textId="77777777" w:rsidR="004C3272" w:rsidRPr="00591C77" w:rsidRDefault="004C3272" w:rsidP="00691989">
            <w:r w:rsidRPr="00591C77">
              <w:t>Kopiering</w:t>
            </w:r>
          </w:p>
        </w:tc>
        <w:tc>
          <w:tcPr>
            <w:tcW w:w="7511" w:type="dxa"/>
          </w:tcPr>
          <w:p w14:paraId="7310C99A" w14:textId="77777777" w:rsidR="004C3272" w:rsidRPr="00591C77" w:rsidRDefault="004C3272" w:rsidP="00691989"/>
          <w:p w14:paraId="5DDFFAE8" w14:textId="31F7309D" w:rsidR="004C3272" w:rsidRPr="00591C77" w:rsidRDefault="004C3272" w:rsidP="00691989"/>
        </w:tc>
      </w:tr>
      <w:tr w:rsidR="004C3272" w:rsidRPr="00591C77" w14:paraId="7266BFEB" w14:textId="77777777" w:rsidTr="0054670E">
        <w:tc>
          <w:tcPr>
            <w:tcW w:w="2127" w:type="dxa"/>
          </w:tcPr>
          <w:p w14:paraId="6CBD289B" w14:textId="76588448" w:rsidR="004C3272" w:rsidRPr="00591C77" w:rsidRDefault="004C3272" w:rsidP="00691989">
            <w:r w:rsidRPr="00591C77">
              <w:t>Aftalens længde</w:t>
            </w:r>
            <w:r w:rsidR="0091052F">
              <w:t xml:space="preserve"> </w:t>
            </w:r>
          </w:p>
          <w:p w14:paraId="26AEBF5D" w14:textId="47B7AEE3" w:rsidR="0054670E" w:rsidRPr="00591C77" w:rsidRDefault="0054670E" w:rsidP="00691989"/>
        </w:tc>
        <w:tc>
          <w:tcPr>
            <w:tcW w:w="7511" w:type="dxa"/>
          </w:tcPr>
          <w:p w14:paraId="4BD98240" w14:textId="41F34D8C" w:rsidR="004C3272" w:rsidRPr="00591C77" w:rsidRDefault="0091052F" w:rsidP="00691989">
            <w:r>
              <w:t>(skriv også hvis der er aftalt et prøveforløb)</w:t>
            </w:r>
          </w:p>
        </w:tc>
      </w:tr>
      <w:tr w:rsidR="00C57217" w:rsidRPr="006204FE" w14:paraId="2EA43265" w14:textId="77777777" w:rsidTr="00D47BF8">
        <w:tc>
          <w:tcPr>
            <w:tcW w:w="2127" w:type="dxa"/>
            <w:vAlign w:val="center"/>
          </w:tcPr>
          <w:p w14:paraId="56F671A9" w14:textId="77777777" w:rsidR="00C57217" w:rsidRPr="00412069" w:rsidRDefault="00C57217" w:rsidP="00D47BF8">
            <w:r w:rsidRPr="00412069">
              <w:t>Datahåndtering</w:t>
            </w:r>
          </w:p>
        </w:tc>
        <w:tc>
          <w:tcPr>
            <w:tcW w:w="7511" w:type="dxa"/>
            <w:vAlign w:val="center"/>
          </w:tcPr>
          <w:p w14:paraId="47735582" w14:textId="528BE493" w:rsidR="00C57217" w:rsidRPr="00412069" w:rsidRDefault="00B77CEE" w:rsidP="00D47BF8">
            <w:r>
              <w:t>(Primært relevant ved åbne tilbud)</w:t>
            </w:r>
            <w:r>
              <w:br/>
            </w:r>
            <w:r w:rsidR="00C57217" w:rsidRPr="00412069">
              <w:t xml:space="preserve">Læseguiden anvender udelukkende tilmeldingsdata (navn, e-mailadresse og/eller telefonnummer) til at kontakte deltagerne vedrørende læsegruppen. E-mail sendes i </w:t>
            </w:r>
            <w:proofErr w:type="spellStart"/>
            <w:r w:rsidR="00C57217" w:rsidRPr="00412069">
              <w:t>bcc</w:t>
            </w:r>
            <w:proofErr w:type="spellEnd"/>
            <w:r w:rsidR="00C57217" w:rsidRPr="00412069">
              <w:t>. Ønsker deltagerne at kende hinandens e-mailadresser, laves indbyrdes en særskilt liste. Melder en deltager permanent fra, slettes deltagerens data hos Læseguiden, medmindre deltageren ønsker at blive kontaktet vedrørende lignende tilbud i Læseforeningen</w:t>
            </w:r>
            <w:r w:rsidR="00412069">
              <w:t>.</w:t>
            </w:r>
          </w:p>
        </w:tc>
      </w:tr>
      <w:tr w:rsidR="004C3272" w:rsidRPr="00591C77" w14:paraId="5A024F54" w14:textId="77777777" w:rsidTr="0054670E">
        <w:tc>
          <w:tcPr>
            <w:tcW w:w="2127" w:type="dxa"/>
          </w:tcPr>
          <w:p w14:paraId="6ADD7F13" w14:textId="2072108B" w:rsidR="004C3272" w:rsidRPr="00591C77" w:rsidRDefault="004C3272" w:rsidP="00691989">
            <w:r w:rsidRPr="00591C77">
              <w:t>Ansvarlig koordinator i Læseforeningen</w:t>
            </w:r>
            <w:r w:rsidR="00037CF2">
              <w:t xml:space="preserve"> og teamguide hvor relevant</w:t>
            </w:r>
          </w:p>
        </w:tc>
        <w:tc>
          <w:tcPr>
            <w:tcW w:w="7511" w:type="dxa"/>
          </w:tcPr>
          <w:p w14:paraId="1E08FDEE" w14:textId="471E6EDD" w:rsidR="004C3272" w:rsidRPr="00591C77" w:rsidRDefault="004C3272" w:rsidP="00691989"/>
        </w:tc>
      </w:tr>
    </w:tbl>
    <w:p w14:paraId="25AA2860" w14:textId="77777777" w:rsidR="004C3272" w:rsidRPr="00591C77" w:rsidRDefault="004C3272" w:rsidP="004C3272"/>
    <w:p w14:paraId="0BDBC312" w14:textId="77777777" w:rsidR="004C3272" w:rsidRPr="00591C77" w:rsidRDefault="004C3272" w:rsidP="004C3272">
      <w:r w:rsidRPr="00591C77">
        <w:t xml:space="preserve"> </w:t>
      </w:r>
    </w:p>
    <w:sectPr w:rsidR="004C3272" w:rsidRPr="00591C77" w:rsidSect="0090048A">
      <w:pgSz w:w="11906" w:h="16838"/>
      <w:pgMar w:top="1134"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4FE"/>
    <w:rsid w:val="0001576F"/>
    <w:rsid w:val="00037CF2"/>
    <w:rsid w:val="000C1B2D"/>
    <w:rsid w:val="001720AA"/>
    <w:rsid w:val="002A4075"/>
    <w:rsid w:val="003A09D4"/>
    <w:rsid w:val="003A249B"/>
    <w:rsid w:val="003D265E"/>
    <w:rsid w:val="00412069"/>
    <w:rsid w:val="004C3272"/>
    <w:rsid w:val="004C62AE"/>
    <w:rsid w:val="0054670E"/>
    <w:rsid w:val="00570297"/>
    <w:rsid w:val="00583FF8"/>
    <w:rsid w:val="00591C77"/>
    <w:rsid w:val="005D2AC7"/>
    <w:rsid w:val="00610F8B"/>
    <w:rsid w:val="006204FE"/>
    <w:rsid w:val="006A747B"/>
    <w:rsid w:val="007147E4"/>
    <w:rsid w:val="00807270"/>
    <w:rsid w:val="00811E59"/>
    <w:rsid w:val="00854FF2"/>
    <w:rsid w:val="008E2353"/>
    <w:rsid w:val="0090048A"/>
    <w:rsid w:val="0091052F"/>
    <w:rsid w:val="00A06229"/>
    <w:rsid w:val="00A773B6"/>
    <w:rsid w:val="00AE5B04"/>
    <w:rsid w:val="00B77CEE"/>
    <w:rsid w:val="00BA4800"/>
    <w:rsid w:val="00BF06F6"/>
    <w:rsid w:val="00C067B4"/>
    <w:rsid w:val="00C57217"/>
    <w:rsid w:val="00D24ECD"/>
    <w:rsid w:val="00DE6A8E"/>
    <w:rsid w:val="00E24ED1"/>
    <w:rsid w:val="00E37CE1"/>
    <w:rsid w:val="00EB587E"/>
    <w:rsid w:val="00FD43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96E6E"/>
  <w15:chartTrackingRefBased/>
  <w15:docId w15:val="{3FE86467-65DF-4EE2-B306-29008DBF0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20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6204FE"/>
    <w:rPr>
      <w:color w:val="0563C1" w:themeColor="hyperlink"/>
      <w:u w:val="single"/>
    </w:rPr>
  </w:style>
  <w:style w:type="character" w:styleId="Ulstomtale">
    <w:name w:val="Unresolved Mention"/>
    <w:basedOn w:val="Standardskrifttypeiafsnit"/>
    <w:uiPriority w:val="99"/>
    <w:semiHidden/>
    <w:unhideWhenUsed/>
    <w:rsid w:val="00620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268</Words>
  <Characters>1639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Troels Hovgaard</dc:creator>
  <cp:keywords/>
  <dc:description/>
  <cp:lastModifiedBy>Troels Hovgaard</cp:lastModifiedBy>
  <cp:revision>38</cp:revision>
  <dcterms:created xsi:type="dcterms:W3CDTF">2021-09-20T12:44:00Z</dcterms:created>
  <dcterms:modified xsi:type="dcterms:W3CDTF">2022-02-07T13:09:00Z</dcterms:modified>
</cp:coreProperties>
</file>